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5973" w14:textId="04693103" w:rsidR="00147DCE" w:rsidRDefault="00147DCE" w:rsidP="00F867C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</w:rPr>
      </w:pPr>
      <w:r>
        <w:rPr>
          <w:rFonts w:ascii="TimesNewRoman,Bold" w:hAnsi="TimesNewRoman,Bold" w:cs="TimesNewRoman,Bold"/>
          <w:b/>
          <w:bCs/>
          <w:kern w:val="0"/>
        </w:rPr>
        <w:t xml:space="preserve">TRIBUNALE ORDINARIO DI </w:t>
      </w:r>
      <w:r w:rsidR="00F867C9">
        <w:rPr>
          <w:rFonts w:ascii="TimesNewRoman,Bold" w:hAnsi="TimesNewRoman,Bold" w:cs="TimesNewRoman,Bold"/>
          <w:b/>
          <w:bCs/>
          <w:kern w:val="0"/>
        </w:rPr>
        <w:t>TORINO</w:t>
      </w:r>
    </w:p>
    <w:p w14:paraId="044473D6" w14:textId="15F4D6A6" w:rsidR="00147DCE" w:rsidRDefault="00147DCE" w:rsidP="00F867C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</w:rPr>
      </w:pPr>
      <w:r>
        <w:rPr>
          <w:rFonts w:ascii="TimesNewRoman,Bold" w:hAnsi="TimesNewRoman,Bold" w:cs="TimesNewRoman,Bold"/>
          <w:b/>
          <w:bCs/>
          <w:kern w:val="0"/>
        </w:rPr>
        <w:t xml:space="preserve">SEZIONE </w:t>
      </w:r>
      <w:r w:rsidR="00F867C9">
        <w:rPr>
          <w:rFonts w:ascii="TimesNewRoman,Bold" w:hAnsi="TimesNewRoman,Bold" w:cs="TimesNewRoman,Bold"/>
          <w:b/>
          <w:bCs/>
          <w:kern w:val="0"/>
        </w:rPr>
        <w:t xml:space="preserve">ESECUZIONI </w:t>
      </w:r>
      <w:r>
        <w:rPr>
          <w:rFonts w:ascii="TimesNewRoman,Bold" w:hAnsi="TimesNewRoman,Bold" w:cs="TimesNewRoman,Bold"/>
          <w:b/>
          <w:bCs/>
          <w:kern w:val="0"/>
        </w:rPr>
        <w:t>IMMOBILIAR</w:t>
      </w:r>
      <w:r w:rsidR="00F867C9">
        <w:rPr>
          <w:rFonts w:ascii="TimesNewRoman,Bold" w:hAnsi="TimesNewRoman,Bold" w:cs="TimesNewRoman,Bold"/>
          <w:b/>
          <w:bCs/>
          <w:kern w:val="0"/>
        </w:rPr>
        <w:t>I</w:t>
      </w:r>
    </w:p>
    <w:p w14:paraId="511C9150" w14:textId="38A553B2" w:rsidR="00147DCE" w:rsidRDefault="00147DCE" w:rsidP="00F867C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</w:rPr>
      </w:pPr>
      <w:r>
        <w:rPr>
          <w:rFonts w:ascii="TimesNewRoman,Bold" w:hAnsi="TimesNewRoman,Bold" w:cs="TimesNewRoman,Bold"/>
          <w:b/>
          <w:bCs/>
          <w:kern w:val="0"/>
        </w:rPr>
        <w:t>R.G.E.</w:t>
      </w:r>
      <w:r w:rsidR="00F867C9">
        <w:rPr>
          <w:rFonts w:ascii="TimesNewRoman,Bold" w:hAnsi="TimesNewRoman,Bold" w:cs="TimesNewRoman,Bold"/>
          <w:b/>
          <w:bCs/>
          <w:kern w:val="0"/>
        </w:rPr>
        <w:t xml:space="preserve"> </w:t>
      </w:r>
      <w:r>
        <w:rPr>
          <w:rFonts w:ascii="TimesNewRoman,Bold" w:hAnsi="TimesNewRoman,Bold" w:cs="TimesNewRoman,Bold"/>
          <w:b/>
          <w:bCs/>
          <w:kern w:val="0"/>
        </w:rPr>
        <w:t xml:space="preserve"> n………….G.E. DOTT…………</w:t>
      </w:r>
    </w:p>
    <w:p w14:paraId="7D805053" w14:textId="77777777" w:rsidR="00F867C9" w:rsidRDefault="00F867C9" w:rsidP="00F867C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</w:rPr>
      </w:pPr>
    </w:p>
    <w:p w14:paraId="4FFF8939" w14:textId="4D958E48" w:rsidR="00147DCE" w:rsidRDefault="00147DCE" w:rsidP="00F867C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</w:rPr>
      </w:pPr>
      <w:r>
        <w:rPr>
          <w:rFonts w:ascii="TimesNewRoman,Bold" w:hAnsi="TimesNewRoman,Bold" w:cs="TimesNewRoman,Bold"/>
          <w:b/>
          <w:bCs/>
          <w:kern w:val="0"/>
        </w:rPr>
        <w:t>INFORMATIVA PER LA PARTE ESECUTATA</w:t>
      </w:r>
    </w:p>
    <w:p w14:paraId="5F2D0A8B" w14:textId="77777777" w:rsidR="00311EAE" w:rsidRDefault="00311EAE" w:rsidP="00147DCE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kern w:val="0"/>
        </w:rPr>
      </w:pPr>
    </w:p>
    <w:p w14:paraId="19401D69" w14:textId="29C3FF7C" w:rsidR="00147DCE" w:rsidRDefault="00147DCE" w:rsidP="00147DCE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kern w:val="0"/>
        </w:rPr>
      </w:pPr>
      <w:r>
        <w:rPr>
          <w:rFonts w:ascii="TimesNewRoman,BoldItalic" w:hAnsi="TimesNewRoman,BoldItalic" w:cs="TimesNewRoman,BoldItalic"/>
          <w:b/>
          <w:bCs/>
          <w:i/>
          <w:iCs/>
          <w:kern w:val="0"/>
        </w:rPr>
        <w:t>Informazioni di carattere generale</w:t>
      </w:r>
    </w:p>
    <w:p w14:paraId="7AC68581" w14:textId="49053B99" w:rsidR="00147DCE" w:rsidRDefault="00147DCE" w:rsidP="00F867C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I creditori hanno pignorato i beni immobili interessati, chiedendone la vendita forzata, allo</w:t>
      </w:r>
      <w:r w:rsidR="00F867C9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scopo di soddisfare, con il relativo ricavato, i loro crediti nei suoi confronti.</w:t>
      </w:r>
    </w:p>
    <w:p w14:paraId="2CFCAA7D" w14:textId="68FEB302" w:rsidR="00147DCE" w:rsidRDefault="00147DCE" w:rsidP="00F867C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La procedura esecutiva immobiliare risulta iscritta come indicato in epigrafe.</w:t>
      </w:r>
    </w:p>
    <w:p w14:paraId="640011D3" w14:textId="04AF6598" w:rsidR="00147DCE" w:rsidRDefault="00147DCE" w:rsidP="00F867C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Il giudice dell’esecuzione ha nominato suoi ausiliari lo scrivente quale custode giudiziario del</w:t>
      </w:r>
      <w:r w:rsidR="0036196A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compendio pignorato, nonché un esperto iscritto all’albo dei consulenti tecnici del tribunale ai</w:t>
      </w:r>
      <w:r w:rsidR="0036196A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fini della relativa stima.</w:t>
      </w:r>
    </w:p>
    <w:p w14:paraId="57241CBE" w14:textId="3FBC10DD" w:rsidR="00147DCE" w:rsidRDefault="00147DCE" w:rsidP="00F867C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I predetti ausiliari, previo avviso, hanno provveduto a effettuare un sopralluogo presso il</w:t>
      </w:r>
      <w:r w:rsidR="0036196A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compendio pignorato.</w:t>
      </w:r>
    </w:p>
    <w:p w14:paraId="1373F52F" w14:textId="2140D776" w:rsidR="00147DCE" w:rsidRDefault="00147DCE" w:rsidP="00F867C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L’esperto, una volta effettuata la stima, depositerà la sua relazione nel fascicolo</w:t>
      </w:r>
      <w:r w:rsidR="0036196A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dell’esecuzione.</w:t>
      </w:r>
    </w:p>
    <w:p w14:paraId="504AD856" w14:textId="54C99AFB" w:rsidR="00147DCE" w:rsidRDefault="00147DCE" w:rsidP="00F867C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 xml:space="preserve">- Il giudice dell’esecuzione ha fissato per il giorno </w:t>
      </w:r>
      <w:r>
        <w:rPr>
          <w:rFonts w:ascii="TimesNewRoman,Bold" w:hAnsi="TimesNewRoman,Bold" w:cs="TimesNewRoman,Bold"/>
          <w:b/>
          <w:bCs/>
          <w:kern w:val="0"/>
        </w:rPr>
        <w:t xml:space="preserve">………… </w:t>
      </w:r>
      <w:r>
        <w:rPr>
          <w:rFonts w:ascii="TimesNewRoman" w:hAnsi="TimesNewRoman" w:cs="TimesNewRoman"/>
          <w:kern w:val="0"/>
        </w:rPr>
        <w:t xml:space="preserve">ore </w:t>
      </w:r>
      <w:r>
        <w:rPr>
          <w:rFonts w:ascii="TimesNewRoman,Bold" w:hAnsi="TimesNewRoman,Bold" w:cs="TimesNewRoman,Bold"/>
          <w:b/>
          <w:bCs/>
          <w:kern w:val="0"/>
        </w:rPr>
        <w:t xml:space="preserve">……………. </w:t>
      </w:r>
      <w:r>
        <w:rPr>
          <w:rFonts w:ascii="TimesNewRoman" w:hAnsi="TimesNewRoman" w:cs="TimesNewRoman"/>
          <w:kern w:val="0"/>
        </w:rPr>
        <w:t>l’udienza per</w:t>
      </w:r>
      <w:r w:rsidR="0036196A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l’esame della suddetta relazione, per ordinare la vendita del compendio pignorato nonché per i</w:t>
      </w:r>
      <w:r w:rsidR="0036196A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provvedimenti di cui all’art. 560 cpc.</w:t>
      </w:r>
    </w:p>
    <w:p w14:paraId="625A450A" w14:textId="77777777" w:rsidR="00147DCE" w:rsidRDefault="00147DCE" w:rsidP="00F867C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Tale udienza si celebrerà presso il Tribunale di ……., sito in …………...</w:t>
      </w:r>
    </w:p>
    <w:p w14:paraId="208F33F4" w14:textId="56824389" w:rsidR="00147DCE" w:rsidRDefault="00147DCE" w:rsidP="00F867C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La parte esecutata potrà continuare ad abitare nel compendio pignorato – unitamente al suo</w:t>
      </w:r>
      <w:r w:rsidR="0036196A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nucleo familiare – sino al decreto di trasferimento a condizione che consenta l’accesso al</w:t>
      </w:r>
      <w:r w:rsidR="0036196A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custode ed all’esperto stimatore nonché ai potenziali acquirenti, e provveda a tutelare</w:t>
      </w:r>
      <w:r w:rsidR="0036196A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adeguatamente l’immobile e le sue pertinenze, mantenendolo in buono stato di conservazione e</w:t>
      </w:r>
      <w:r w:rsidR="0036196A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rispetti gli obblighi sulla stessa incombenti (a solo titolo esemplificativo</w:t>
      </w:r>
      <w:r w:rsidR="00A70F43">
        <w:rPr>
          <w:rFonts w:ascii="TimesNewRoman" w:hAnsi="TimesNewRoman" w:cs="TimesNewRoman"/>
          <w:kern w:val="0"/>
        </w:rPr>
        <w:t>,</w:t>
      </w:r>
      <w:r>
        <w:rPr>
          <w:rFonts w:ascii="TimesNewRoman" w:hAnsi="TimesNewRoman" w:cs="TimesNewRoman"/>
          <w:kern w:val="0"/>
        </w:rPr>
        <w:t xml:space="preserve"> ordinaria manutenzione, riparazione danni, etc.); in difetto il Giudice ne</w:t>
      </w:r>
      <w:r w:rsidR="0036196A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ordinerà la liberazione anche prima dell’emissione del decreto di trasferimento.</w:t>
      </w:r>
    </w:p>
    <w:p w14:paraId="4ECA0933" w14:textId="0F817F1F" w:rsidR="00147DCE" w:rsidRDefault="00147DCE" w:rsidP="00F867C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Per le procedure esecutive aventi ad oggetto immobili diversi dall’abitazione il giudice</w:t>
      </w:r>
      <w:r w:rsidR="0036196A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dell’esecuzione ordinerà invece la liberazione dell’immobile pignorato, (anche in funzione</w:t>
      </w:r>
      <w:r w:rsidR="0036196A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della più efficace tutela dell’interesse dei creditori ad un rapido ed effettivo svolgimento della</w:t>
      </w:r>
      <w:r w:rsidR="0036196A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procedura), di regola con l’emissione dell’ordinanza di vendita.</w:t>
      </w:r>
    </w:p>
    <w:p w14:paraId="130B65B0" w14:textId="409298DB" w:rsidR="00DD0330" w:rsidRDefault="00147DCE" w:rsidP="00DD033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 w:rsidRPr="00A70F43">
        <w:rPr>
          <w:rFonts w:ascii="TimesNewRoman" w:hAnsi="TimesNewRoman" w:cs="TimesNewRoman"/>
          <w:kern w:val="0"/>
        </w:rPr>
        <w:t xml:space="preserve">- Avvenuta l’aggiudicazione la liberazione potrà </w:t>
      </w:r>
      <w:r w:rsidR="0036196A" w:rsidRPr="00A70F43">
        <w:rPr>
          <w:rFonts w:ascii="TimesNewRoman" w:hAnsi="TimesNewRoman" w:cs="TimesNewRoman"/>
          <w:kern w:val="0"/>
        </w:rPr>
        <w:t>avvenire a cura del custode a spese della procedura</w:t>
      </w:r>
      <w:r w:rsidR="00DD0330" w:rsidRPr="00A70F43">
        <w:rPr>
          <w:rFonts w:ascii="TimesNewRoman" w:hAnsi="TimesNewRoman" w:cs="TimesNewRoman"/>
          <w:kern w:val="0"/>
        </w:rPr>
        <w:t>, anche mediante l’ausilio della forza pubblica,</w:t>
      </w:r>
      <w:r w:rsidR="0036196A" w:rsidRPr="00A70F43">
        <w:rPr>
          <w:rFonts w:ascii="TimesNewRoman" w:hAnsi="TimesNewRoman" w:cs="TimesNewRoman"/>
          <w:kern w:val="0"/>
        </w:rPr>
        <w:t xml:space="preserve"> </w:t>
      </w:r>
      <w:r w:rsidR="00DD0330" w:rsidRPr="00A70F43">
        <w:rPr>
          <w:rFonts w:ascii="TimesNewRoman" w:hAnsi="TimesNewRoman" w:cs="TimesNewRoman"/>
          <w:kern w:val="0"/>
        </w:rPr>
        <w:t>o in caso di esonero l’ingiunzione di rilascio contenuta nel decreto di trasferimento potrà essere eseguito e nelle forme di cui all’art. 605 c.p.c. a cura dell’aggiudicatario o dell’assegnatario.</w:t>
      </w:r>
    </w:p>
    <w:p w14:paraId="3481E975" w14:textId="520EC633" w:rsidR="00147DCE" w:rsidRDefault="00147DCE" w:rsidP="00F867C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L’occupante, in vista della liberazione dell’immobile e, comunque, quando ne verrà estromesso</w:t>
      </w:r>
      <w:r w:rsidR="00DD0330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dovrà sgomberarlo di tutti i mobili e i documenti che contiene nel termine assegnato dal</w:t>
      </w:r>
      <w:r w:rsidR="00DD0330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custode; in difetto gli stessi saranno considerati abbandonati e perciò smaltiti o distrutti.</w:t>
      </w:r>
    </w:p>
    <w:p w14:paraId="197D9247" w14:textId="75FA1033" w:rsidR="00147DCE" w:rsidRDefault="00147DCE" w:rsidP="00F867C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La parte esecutata ha ancora la possibilità di porre rimedio alla situazione sopra descritta, con</w:t>
      </w:r>
      <w:r w:rsidR="00DD0330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l’ausilio di un organismo di composizione della crisi, concludendo con tutti i creditori un</w:t>
      </w:r>
      <w:r w:rsidR="00DD0330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accordo di composizione della crisi oppure proponendo agli stessi un piano del consumatore,</w:t>
      </w:r>
      <w:r w:rsidR="00DD0330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così come già indicato nell’atto di precetto.</w:t>
      </w:r>
    </w:p>
    <w:p w14:paraId="01615B81" w14:textId="77777777" w:rsidR="00147DCE" w:rsidRDefault="00147DCE" w:rsidP="00F867C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Per intraprendere le predette procedure è necessaria l’assistenza di un legale.</w:t>
      </w:r>
    </w:p>
    <w:p w14:paraId="356FEFC4" w14:textId="6B9AF75D" w:rsidR="00147DCE" w:rsidRDefault="00147DCE" w:rsidP="00F867C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Ai sensi dell’art. 495 c.p.c., prima che sia disposta la vendita o l’assegnazione, la parte</w:t>
      </w:r>
      <w:r w:rsidR="00DD0330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esecutata può effettuare la conversione del pignoramento, cioè chiedere di sostituire</w:t>
      </w:r>
      <w:r w:rsidR="00DD0330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all’immobile pignorato una somma di denaro pari all’importo dovuto al creditore pignorante e a</w:t>
      </w:r>
      <w:r w:rsidR="00DD0330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quelli intervenuti, comprensiva di interessi e spese, oltre quelle di esecuzione.</w:t>
      </w:r>
    </w:p>
    <w:p w14:paraId="464A69DC" w14:textId="7FA3D7D7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Tale istanza dovrà essere depositata presso la cancelleria del giudice dell’esecuzione prima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dell’udienza fissata ai sensi dell’art. 569 c.p.c. per l’autorizzazione alla vendita o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l’assegnazione dell’immobile pignorato. Nei procedimenti iniziati a partire dal 13 febbraio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2019, alla istanza dovrà unirsi il versamento di una somma pari ad 1/6 del credito del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procedente e degli intervenuti, dedotti gli eventuali versamenti effettuati di cui deve essere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 xml:space="preserve">fornita prova documentale. Il giudice potrà </w:t>
      </w:r>
      <w:r>
        <w:rPr>
          <w:rFonts w:ascii="TimesNewRoman" w:hAnsi="TimesNewRoman" w:cs="TimesNewRoman"/>
          <w:kern w:val="0"/>
        </w:rPr>
        <w:lastRenderedPageBreak/>
        <w:t>concedere una dilazione massima di 48 rate mensili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per il saldo dell’ammontare dovuto. Nei procedimenti iniziati prima del 13 febbraio 2019 il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versamento dovrà essere pari ad 1/5 e la dilazione non potrà eccedere le 36 rate mensili.</w:t>
      </w:r>
    </w:p>
    <w:p w14:paraId="0E033D2F" w14:textId="649A0F59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La predetta istanza di conversione è inammissibile se presentata dopo che il giudice abbia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autorizzato la vendita del bene o disposto la sua assegnazione.</w:t>
      </w:r>
    </w:p>
    <w:p w14:paraId="55B9EF51" w14:textId="667C77C0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È in ogni caso conveniente saldare i creditori – o avanzare la predetta istanza – il più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tempestivamente possibile in quanto, con il trascorrere del tempo, il credito vantato da ciascun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creditore è destinato ad aumentare a causa degli interessi che maturano periodicamente e delle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spese di procedura (ad esempio, se l’istanza viene proposta prima che l’esperto stimatore rediga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la perizia, potranno essere risparmiate le spese relative al compenso per il predetto ausiliario).</w:t>
      </w:r>
    </w:p>
    <w:p w14:paraId="46B3851F" w14:textId="152E0861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Qualora la parte esecutata intenda definire transattivamente la propria posizione debitoria, la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relativa trattativa, per i motivi sopra illustrati, è opportuno che sia avviata il più presto possibile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con tutti i creditori che partecipano alla procedura, in quanto è sufficiente che anche uno solo di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questi lo richieda perché l’immobile pignorato venga posto in vendita. La pendenza del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pignoramento o la circostanza che sia già stata ordinata la vendita ovvero che si sia tenuto un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qualche esperimento di vendita non impedisce, infatti, che la parte esecutata possa vendere il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suo immobile e, con il relativo ricavato, soddisfare, anche a seguito di transazione, i creditori.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In tal caso, questi, contestualmente all’incasso delle somme, presteranno assenso alla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cancellazione delle eventuali ipoteche e del pignoramento. La soluzione di trovare un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acquirente “privato” è preferibile soprattutto se il valore degli immobili è superiore al valore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dei debiti. Se infatti, una volta venduto l’immobile e pagati i creditori, residua parte del prezzo,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questa spetta all’esecutato e tale parte sarà tanto maggiore quanto più alto sarà il prezzo di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vendita del bene.</w:t>
      </w:r>
    </w:p>
    <w:p w14:paraId="6A713A08" w14:textId="0CCF4436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 xml:space="preserve">- In ogni caso, è previsto dall’art. 624 </w:t>
      </w:r>
      <w:r>
        <w:rPr>
          <w:rFonts w:ascii="TimesNewRoman,Italic" w:hAnsi="TimesNewRoman,Italic" w:cs="TimesNewRoman,Italic"/>
          <w:i/>
          <w:iCs/>
          <w:kern w:val="0"/>
        </w:rPr>
        <w:t xml:space="preserve">bis </w:t>
      </w:r>
      <w:r>
        <w:rPr>
          <w:rFonts w:ascii="TimesNewRoman" w:hAnsi="TimesNewRoman" w:cs="TimesNewRoman"/>
          <w:kern w:val="0"/>
        </w:rPr>
        <w:t>c.p.c. che, su richiesta di tutti i creditori muniti di titolo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esecutivo, la procedura, sentito il parere del debitore, può essere sospesa fino ad un tempo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massimo di ventiquattro mesi. Tale sospensione può essere disposta una sola volta nel corso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della procedura (anche se concessa per un tempo inferiore a quello massimo sopraindicato) e,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laddove sia già stata ordinata la vendita, la relativa istanza può essere proposta soltanto fino a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venti giorni prima della scadenza del termine per il deposito delle offerte di acquisto nel caso di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vendita senza incanto, o fino a quindici giorni prima della vendita con incanto. Nel caso in cui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la sospensione venga disposta dopo che sia stata eseguita la pubblicità per la vendita, le relative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spese saranno maggiori. In ogni caso, per l’emissione del provvedimento di sospensione, è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necessario il consenso di tutti i creditori, in quanto se anche un solo creditore munito di titolo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esecutivo vi si opponga ovvero ne chieda, in qualsiasi momento, la revoca, la procedura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esecutiva sarà destinata a proseguire.</w:t>
      </w:r>
    </w:p>
    <w:p w14:paraId="68D42D90" w14:textId="57A73996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Qualora non lo abbia già fatto, a seguito dell’invito contenuto nell’atto di pignoramento, la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parte esecutata deve effettuare presso la cancelleria del giudice dell’esecuzione la dichiarazione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di residenza o l’elezione di domicilio in uno dei comuni del circondario del tribunale presso il</w:t>
      </w:r>
      <w:r w:rsidR="00311EAE">
        <w:rPr>
          <w:rFonts w:ascii="TimesNewRoman" w:hAnsi="TimesNewRoman" w:cs="TimesNewRoman"/>
          <w:kern w:val="0"/>
        </w:rPr>
        <w:t xml:space="preserve"> q</w:t>
      </w:r>
      <w:r>
        <w:rPr>
          <w:rFonts w:ascii="TimesNewRoman" w:hAnsi="TimesNewRoman" w:cs="TimesNewRoman"/>
          <w:kern w:val="0"/>
        </w:rPr>
        <w:t>uale pende l’esecuzione. In mancanza, tutti gli atti e gli avvisi diretti alla parte esecutata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saranno comunicati presso la cancelleria. Da ciò consegue che, in assenza di elezione di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domicilio, di tali avvisi la parte esecutata potrebbe non avere mai effettiva conoscenza e la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procedura potrebbe proseguire e concludersi validamente nei suoi confronti senza che questa ne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abbia avuto alcuna informazione.</w:t>
      </w:r>
    </w:p>
    <w:p w14:paraId="1A01C803" w14:textId="17CD7393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L’opposizione alla esecuzione può essere proposta esclusivamente prima che sia disposta la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vendita o l’assegnazione, salvo che sia fondata su fatti sopravvenuti ovvero l’opponente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dimostri di non aver potuto proporla tempestivamente per causa a lui non imputabile.</w:t>
      </w:r>
    </w:p>
    <w:p w14:paraId="4898D22E" w14:textId="77777777" w:rsidR="00311EAE" w:rsidRDefault="00311EA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</w:p>
    <w:p w14:paraId="5162EBB6" w14:textId="77777777" w:rsidR="00147DCE" w:rsidRDefault="00147DCE" w:rsidP="00147DCE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kern w:val="0"/>
        </w:rPr>
      </w:pPr>
      <w:r>
        <w:rPr>
          <w:rFonts w:ascii="TimesNewRoman,BoldItalic" w:hAnsi="TimesNewRoman,BoldItalic" w:cs="TimesNewRoman,BoldItalic"/>
          <w:b/>
          <w:bCs/>
          <w:i/>
          <w:iCs/>
          <w:kern w:val="0"/>
        </w:rPr>
        <w:t>Ruolo del custode giudiziario e doveri dell’occupante l’immobile</w:t>
      </w:r>
    </w:p>
    <w:p w14:paraId="5AF9900A" w14:textId="77777777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Il giudice dell’esecuzione ha nominato un custode giudiziario del compendio pignorato.</w:t>
      </w:r>
    </w:p>
    <w:p w14:paraId="007957DA" w14:textId="31D59400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Il custode giudiziario deve effettuare un primo accesso presso l’immobile pignorato e verificare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se il bene è occupato dal debitore esecutato ovvero da terzi; dovrà effettuare accessi periodici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almeno con cadenza trimestrale al fine di verificare lo stato del compendio ed il rispetto da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parte dell’occupante degli obblighi sullo stesso incombenti;</w:t>
      </w:r>
    </w:p>
    <w:p w14:paraId="151BA164" w14:textId="103A0758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lastRenderedPageBreak/>
        <w:t>- Tra i compiti del custode giudiziario vi è anche quello di informare la parte esecutata dello stato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del processo esecutivo che si svolge in suo danno.</w:t>
      </w:r>
    </w:p>
    <w:p w14:paraId="2AB3CAA0" w14:textId="19567890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 xml:space="preserve">- Si precisa che l’occupante dell’immobile ne è divenuto </w:t>
      </w:r>
      <w:r>
        <w:rPr>
          <w:rFonts w:ascii="TimesNewRoman,Italic" w:hAnsi="TimesNewRoman,Italic" w:cs="TimesNewRoman,Italic"/>
          <w:i/>
          <w:iCs/>
          <w:kern w:val="0"/>
        </w:rPr>
        <w:t xml:space="preserve">“mero detentore” </w:t>
      </w:r>
      <w:r>
        <w:rPr>
          <w:rFonts w:ascii="TimesNewRoman" w:hAnsi="TimesNewRoman" w:cs="TimesNewRoman"/>
          <w:kern w:val="0"/>
        </w:rPr>
        <w:t>e, nel caso si tratti</w:t>
      </w:r>
      <w:r w:rsidR="00311EAE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della parte esecutata, potrà continuare ad abitarla alle condizioni previste dall’art. 560 c.p.c.</w:t>
      </w:r>
    </w:p>
    <w:p w14:paraId="674A20BF" w14:textId="4ECF0DE0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L’occupante deve consentire i sopralluoghi dell’esperto estimatore anche all’interno</w:t>
      </w:r>
      <w:r w:rsidR="000C51B5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dell’immobile.</w:t>
      </w:r>
    </w:p>
    <w:p w14:paraId="3790F103" w14:textId="58F7846D" w:rsidR="00147DCE" w:rsidRPr="000C51B5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EE0000"/>
          <w:kern w:val="0"/>
        </w:rPr>
      </w:pPr>
      <w:r>
        <w:rPr>
          <w:rFonts w:ascii="TimesNewRoman" w:hAnsi="TimesNewRoman" w:cs="TimesNewRoman"/>
          <w:kern w:val="0"/>
        </w:rPr>
        <w:t>- Il custode giudiziario è tenuto a riscuotere a partire dalla data del pignoramento i canoni e le</w:t>
      </w:r>
      <w:r w:rsidR="000C51B5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indennità di occupazione. Gli eventuali conduttori, affittuari, nonché occupanti – anche senza</w:t>
      </w:r>
      <w:r w:rsidR="000C51B5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 xml:space="preserve">titolo – debbono versare detti canoni e/o indennità </w:t>
      </w:r>
      <w:r w:rsidRPr="00A70F43">
        <w:rPr>
          <w:rFonts w:ascii="TimesNewRoman" w:hAnsi="TimesNewRoman" w:cs="TimesNewRoman"/>
          <w:kern w:val="0"/>
        </w:rPr>
        <w:t xml:space="preserve">secondo le </w:t>
      </w:r>
      <w:r w:rsidR="000C51B5" w:rsidRPr="00A70F43">
        <w:rPr>
          <w:rFonts w:ascii="TimesNewRoman" w:hAnsi="TimesNewRoman" w:cs="TimesNewRoman"/>
          <w:kern w:val="0"/>
        </w:rPr>
        <w:t>modalità che verranno indicate dal custode</w:t>
      </w:r>
      <w:r w:rsidR="00A70F43">
        <w:rPr>
          <w:rFonts w:ascii="TimesNewRoman" w:hAnsi="TimesNewRoman" w:cs="TimesNewRoman"/>
          <w:kern w:val="0"/>
        </w:rPr>
        <w:t>.</w:t>
      </w:r>
    </w:p>
    <w:p w14:paraId="579D4CF0" w14:textId="116F0593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L’occupante non deve in alcun modo ostacolare o comunque rendere difficoltosa l’attività del</w:t>
      </w:r>
      <w:r w:rsidR="000C51B5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custode giudiziario.</w:t>
      </w:r>
    </w:p>
    <w:p w14:paraId="13FA1BAC" w14:textId="0420DD44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Nei giorni preventivamente concordati con il custode giudiziario l’occupante deve essere</w:t>
      </w:r>
      <w:r w:rsidR="000C51B5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presente presso l’immobile pignorato per consentirne la visita da parte dei terzi interessati</w:t>
      </w:r>
      <w:r w:rsidR="000C51B5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all’acquisto accompagnati dal custode medesimo o da suo ausiliario.</w:t>
      </w:r>
    </w:p>
    <w:p w14:paraId="291C4F48" w14:textId="3DF65B14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Al custode e al debitore è fatto divieto di dare in locazione l’immobile pignorato se non previa</w:t>
      </w:r>
      <w:r w:rsidR="000C51B5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autorizzazione del giudice dell’esecuzione.</w:t>
      </w:r>
    </w:p>
    <w:p w14:paraId="4BAC778A" w14:textId="11616404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La parte esecutata nel corso della procedura esecutiva deve provvedere al regolare pagamento</w:t>
      </w:r>
      <w:r w:rsidR="000C51B5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delle spese condominiali ed astenersi dal percepire i frutti e le rendite del bene, che devono</w:t>
      </w:r>
      <w:r w:rsidR="000C51B5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essere, invece, acquisiti dalla procedura.</w:t>
      </w:r>
    </w:p>
    <w:p w14:paraId="774720C8" w14:textId="125EC7B4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In tutti i casi di violazione delle disposizioni di cui all’art. 560 c.p.c. il giudice potrà disporre la</w:t>
      </w:r>
      <w:r w:rsidR="000C51B5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liberazione dell’immobile.</w:t>
      </w:r>
    </w:p>
    <w:p w14:paraId="417C41A5" w14:textId="7AEAA257" w:rsidR="00147DCE" w:rsidRDefault="00147DC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- Si precisa che per occupante si intende chiunque utilizzi l’immobile e, dunque, non solo</w:t>
      </w:r>
      <w:r w:rsidR="00515C89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l’esecutato e i suoi familiari, ma qualunque altro soggetto, indipendentemente dal rapporto che</w:t>
      </w:r>
      <w:r w:rsidR="00515C89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intercorra tra questo ed il debitore.</w:t>
      </w:r>
    </w:p>
    <w:p w14:paraId="66D4A5D1" w14:textId="77777777" w:rsidR="00311EAE" w:rsidRDefault="00311EAE" w:rsidP="00311E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</w:p>
    <w:p w14:paraId="56EF32A7" w14:textId="77777777" w:rsidR="00147DCE" w:rsidRDefault="00147DCE" w:rsidP="00147DC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</w:rPr>
      </w:pPr>
      <w:r>
        <w:rPr>
          <w:rFonts w:ascii="TimesNewRoman,Bold" w:hAnsi="TimesNewRoman,Bold" w:cs="TimesNewRoman,Bold"/>
          <w:b/>
          <w:bCs/>
          <w:kern w:val="0"/>
        </w:rPr>
        <w:t>INFORMATIVA PER GLI EVENTUALI COMPROPRIETARI (NON ESECUTATI)</w:t>
      </w:r>
    </w:p>
    <w:p w14:paraId="28A47F5C" w14:textId="5DF2008C" w:rsidR="00147DCE" w:rsidRPr="008163DB" w:rsidRDefault="00147DCE" w:rsidP="00A70F4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EE0000"/>
          <w:kern w:val="0"/>
        </w:rPr>
      </w:pPr>
      <w:r>
        <w:rPr>
          <w:rFonts w:ascii="TimesNewRoman" w:hAnsi="TimesNewRoman" w:cs="TimesNewRoman"/>
          <w:kern w:val="0"/>
        </w:rPr>
        <w:t>- Anche qualora la parte esecutata non sia l’esclusivo titolare del diritto reale sul bene oggetto di</w:t>
      </w:r>
      <w:r w:rsidR="00515C89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pignoramento e vi siano altri titolari che non siano obbligati verso i creditori, e sia stata</w:t>
      </w:r>
      <w:r w:rsidR="00515C89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 xml:space="preserve">pertanto pignorata solo la quota di spettanza dell’esecutato, </w:t>
      </w:r>
      <w:r w:rsidR="008163DB" w:rsidRPr="00A70F43">
        <w:rPr>
          <w:rFonts w:ascii="TimesNewRoman" w:hAnsi="TimesNewRoman" w:cs="TimesNewRoman"/>
          <w:kern w:val="0"/>
        </w:rPr>
        <w:t>potrà essere disposta in sede giudiziale l</w:t>
      </w:r>
      <w:r w:rsidRPr="00A70F43">
        <w:rPr>
          <w:rFonts w:ascii="TimesNewRoman" w:hAnsi="TimesNewRoman" w:cs="TimesNewRoman"/>
          <w:kern w:val="0"/>
        </w:rPr>
        <w:t>a vendita forzata del diritto nella sua interezza allo scopo di s</w:t>
      </w:r>
      <w:r>
        <w:rPr>
          <w:rFonts w:ascii="TimesNewRoman" w:hAnsi="TimesNewRoman" w:cs="TimesNewRoman"/>
          <w:kern w:val="0"/>
        </w:rPr>
        <w:t>oddisfare i creditori con</w:t>
      </w:r>
      <w:r w:rsidR="00515C89">
        <w:rPr>
          <w:rFonts w:ascii="TimesNewRoman" w:hAnsi="TimesNewRoman" w:cs="TimesNewRoman"/>
          <w:kern w:val="0"/>
        </w:rPr>
        <w:t xml:space="preserve"> </w:t>
      </w:r>
      <w:r>
        <w:rPr>
          <w:rFonts w:ascii="TimesNewRoman" w:hAnsi="TimesNewRoman" w:cs="TimesNewRoman"/>
          <w:kern w:val="0"/>
        </w:rPr>
        <w:t>il ricavato derivante dalla quota pignorata.</w:t>
      </w:r>
      <w:r w:rsidR="00515C89">
        <w:rPr>
          <w:rFonts w:ascii="TimesNewRoman" w:hAnsi="TimesNewRoman" w:cs="TimesNewRoman"/>
          <w:kern w:val="0"/>
        </w:rPr>
        <w:t xml:space="preserve"> </w:t>
      </w:r>
    </w:p>
    <w:p w14:paraId="49B6A24C" w14:textId="77777777" w:rsidR="00147DCE" w:rsidRDefault="00147DCE" w:rsidP="008163D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* * *</w:t>
      </w:r>
    </w:p>
    <w:p w14:paraId="1DAC22F7" w14:textId="4B4422AD" w:rsidR="00147DCE" w:rsidRDefault="00147DCE" w:rsidP="00A70F4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Maggiori informazioni su tutto quanto sopra indicato potranno essere richieste al custode</w:t>
      </w:r>
      <w:r w:rsidR="00A70F43">
        <w:rPr>
          <w:rFonts w:ascii="TimesNewRoman" w:hAnsi="TimesNewRoman" w:cs="TimesNewRoman"/>
          <w:kern w:val="0"/>
        </w:rPr>
        <w:t xml:space="preserve"> giudiziario.</w:t>
      </w:r>
    </w:p>
    <w:p w14:paraId="7CDDD5BF" w14:textId="77777777" w:rsidR="00A70F43" w:rsidRDefault="00A70F43" w:rsidP="00A70F4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</w:rPr>
      </w:pPr>
    </w:p>
    <w:p w14:paraId="6FC611A7" w14:textId="77777777" w:rsidR="00147DCE" w:rsidRDefault="00147DCE" w:rsidP="008163D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Il custode giudiziario</w:t>
      </w:r>
    </w:p>
    <w:p w14:paraId="1CA02F27" w14:textId="77777777" w:rsidR="00147DCE" w:rsidRDefault="00147DCE" w:rsidP="00147DC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>_____________________________</w:t>
      </w:r>
    </w:p>
    <w:p w14:paraId="75FBA5CD" w14:textId="483DABD5" w:rsidR="00181E3D" w:rsidRDefault="00147DCE" w:rsidP="00147DCE">
      <w:r>
        <w:rPr>
          <w:rFonts w:ascii="TimesNewRoman" w:hAnsi="TimesNewRoman" w:cs="TimesNewRoman"/>
          <w:kern w:val="0"/>
        </w:rPr>
        <w:t>Per ricevuta, …</w:t>
      </w:r>
    </w:p>
    <w:sectPr w:rsidR="00181E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3D"/>
    <w:rsid w:val="000C51B5"/>
    <w:rsid w:val="00147DCE"/>
    <w:rsid w:val="00181E3D"/>
    <w:rsid w:val="00311EAE"/>
    <w:rsid w:val="0036196A"/>
    <w:rsid w:val="00515C89"/>
    <w:rsid w:val="00656CF0"/>
    <w:rsid w:val="006B7388"/>
    <w:rsid w:val="008163DB"/>
    <w:rsid w:val="00A70F43"/>
    <w:rsid w:val="00BD13DE"/>
    <w:rsid w:val="00BF0E80"/>
    <w:rsid w:val="00DC480F"/>
    <w:rsid w:val="00DD0330"/>
    <w:rsid w:val="00F8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4916"/>
  <w15:chartTrackingRefBased/>
  <w15:docId w15:val="{2016E0EF-A3BA-44A0-8F0C-65806B23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1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1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1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1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1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1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1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1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1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1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1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1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1E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1E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1E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1E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1E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1E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1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1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1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1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1E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1E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1E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1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1E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1E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Castellino</dc:creator>
  <cp:keywords/>
  <dc:description/>
  <cp:lastModifiedBy>Anna Castellino</cp:lastModifiedBy>
  <cp:revision>6</cp:revision>
  <dcterms:created xsi:type="dcterms:W3CDTF">2026-03-09T09:25:00Z</dcterms:created>
  <dcterms:modified xsi:type="dcterms:W3CDTF">2026-03-19T14:29:00Z</dcterms:modified>
</cp:coreProperties>
</file>